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D0D1" w14:textId="77777777" w:rsidR="00940BE0" w:rsidRPr="00940BE0" w:rsidRDefault="00940BE0" w:rsidP="00940BE0">
      <w:pPr>
        <w:jc w:val="center"/>
        <w:rPr>
          <w:rFonts w:ascii="Bookman Old Style" w:hAnsi="Bookman Old Style"/>
          <w:sz w:val="48"/>
          <w:szCs w:val="48"/>
        </w:rPr>
      </w:pPr>
      <w:r w:rsidRPr="00940BE0">
        <w:rPr>
          <w:rFonts w:ascii="Bookman Old Style" w:hAnsi="Bookman Old Style"/>
          <w:sz w:val="48"/>
          <w:szCs w:val="48"/>
        </w:rPr>
        <w:t>LECOMT Institutional Review Board</w:t>
      </w:r>
    </w:p>
    <w:p w14:paraId="164BAF1B" w14:textId="77777777" w:rsidR="00940BE0" w:rsidRPr="00940BE0" w:rsidRDefault="00940BE0" w:rsidP="00940BE0">
      <w:pPr>
        <w:jc w:val="center"/>
        <w:rPr>
          <w:rFonts w:ascii="Bookman Old Style" w:hAnsi="Bookman Old Style"/>
          <w:sz w:val="28"/>
          <w:szCs w:val="28"/>
        </w:rPr>
      </w:pPr>
      <w:r>
        <w:rPr>
          <w:rFonts w:ascii="Bookman Old Style" w:hAnsi="Bookman Old Style"/>
          <w:sz w:val="28"/>
          <w:szCs w:val="28"/>
        </w:rPr>
        <w:t>INSTRUCTIONS FOR COMPLETING REQUIRED CITI TRAINING</w:t>
      </w:r>
    </w:p>
    <w:p w14:paraId="70896CBB" w14:textId="77777777" w:rsidR="00940BE0" w:rsidRPr="00940BE0" w:rsidRDefault="00940BE0" w:rsidP="007164C8">
      <w:pPr>
        <w:jc w:val="center"/>
        <w:rPr>
          <w:rFonts w:ascii="Bookman Old Style" w:hAnsi="Bookman Old Style"/>
          <w:sz w:val="24"/>
          <w:szCs w:val="24"/>
        </w:rPr>
      </w:pPr>
    </w:p>
    <w:p w14:paraId="631D3E8A" w14:textId="77777777" w:rsidR="00E42AC9" w:rsidRPr="00940BE0" w:rsidRDefault="00425116" w:rsidP="00425116">
      <w:pPr>
        <w:pStyle w:val="ListParagraph"/>
        <w:numPr>
          <w:ilvl w:val="0"/>
          <w:numId w:val="1"/>
        </w:numPr>
        <w:rPr>
          <w:rFonts w:ascii="Bookman Old Style" w:hAnsi="Bookman Old Style"/>
          <w:sz w:val="24"/>
          <w:szCs w:val="24"/>
        </w:rPr>
      </w:pPr>
      <w:r w:rsidRPr="00940BE0">
        <w:rPr>
          <w:rFonts w:ascii="Bookman Old Style" w:hAnsi="Bookman Old Style"/>
          <w:sz w:val="24"/>
          <w:szCs w:val="24"/>
        </w:rPr>
        <w:t xml:space="preserve">Go to </w:t>
      </w:r>
      <w:hyperlink r:id="rId5" w:history="1">
        <w:r w:rsidRPr="00940BE0">
          <w:rPr>
            <w:rStyle w:val="Hyperlink"/>
            <w:rFonts w:ascii="Bookman Old Style" w:hAnsi="Bookman Old Style"/>
            <w:sz w:val="24"/>
            <w:szCs w:val="24"/>
          </w:rPr>
          <w:t>www.citiprogram.org</w:t>
        </w:r>
      </w:hyperlink>
    </w:p>
    <w:p w14:paraId="73F510AB" w14:textId="77777777" w:rsidR="00425116" w:rsidRPr="00940BE0" w:rsidRDefault="00425116" w:rsidP="00425116">
      <w:pPr>
        <w:pStyle w:val="ListParagraph"/>
        <w:rPr>
          <w:rFonts w:ascii="Bookman Old Style" w:hAnsi="Bookman Old Style"/>
          <w:sz w:val="24"/>
          <w:szCs w:val="24"/>
        </w:rPr>
      </w:pPr>
    </w:p>
    <w:p w14:paraId="1B8D567A" w14:textId="77777777" w:rsidR="00425116" w:rsidRPr="00940BE0" w:rsidRDefault="00425116" w:rsidP="00425116">
      <w:pPr>
        <w:pStyle w:val="ListParagraph"/>
        <w:numPr>
          <w:ilvl w:val="0"/>
          <w:numId w:val="1"/>
        </w:numPr>
        <w:rPr>
          <w:rFonts w:ascii="Bookman Old Style" w:hAnsi="Bookman Old Style"/>
          <w:sz w:val="24"/>
          <w:szCs w:val="24"/>
        </w:rPr>
      </w:pPr>
      <w:r w:rsidRPr="00940BE0">
        <w:rPr>
          <w:rFonts w:ascii="Bookman Old Style" w:hAnsi="Bookman Old Style"/>
          <w:sz w:val="24"/>
          <w:szCs w:val="24"/>
        </w:rPr>
        <w:t xml:space="preserve">At the top right hand corner of the page, select “Register” </w:t>
      </w:r>
    </w:p>
    <w:p w14:paraId="183B3E98" w14:textId="77777777" w:rsidR="00425116" w:rsidRPr="00940BE0" w:rsidRDefault="00425116" w:rsidP="00425116">
      <w:pPr>
        <w:pStyle w:val="ListParagraph"/>
        <w:rPr>
          <w:rFonts w:ascii="Bookman Old Style" w:hAnsi="Bookman Old Style"/>
          <w:sz w:val="24"/>
          <w:szCs w:val="24"/>
        </w:rPr>
      </w:pPr>
    </w:p>
    <w:p w14:paraId="33DD1081" w14:textId="77777777" w:rsidR="00425116" w:rsidRPr="00940BE0" w:rsidRDefault="00425116" w:rsidP="00425116">
      <w:pPr>
        <w:pStyle w:val="ListParagraph"/>
        <w:numPr>
          <w:ilvl w:val="0"/>
          <w:numId w:val="1"/>
        </w:numPr>
        <w:rPr>
          <w:rFonts w:ascii="Bookman Old Style" w:hAnsi="Bookman Old Style"/>
          <w:sz w:val="24"/>
          <w:szCs w:val="24"/>
        </w:rPr>
      </w:pPr>
      <w:r w:rsidRPr="00940BE0">
        <w:rPr>
          <w:rFonts w:ascii="Bookman Old Style" w:hAnsi="Bookman Old Style"/>
          <w:sz w:val="24"/>
          <w:szCs w:val="24"/>
        </w:rPr>
        <w:t>In the box under “Select your Organization Affiliation,” type and select Lake Erie College of Osteopathic Medicine</w:t>
      </w:r>
    </w:p>
    <w:p w14:paraId="42CF030C" w14:textId="77777777" w:rsidR="00425116" w:rsidRPr="00940BE0" w:rsidRDefault="00425116" w:rsidP="00425116">
      <w:pPr>
        <w:pStyle w:val="ListParagraph"/>
        <w:rPr>
          <w:rFonts w:ascii="Bookman Old Style" w:hAnsi="Bookman Old Style"/>
          <w:sz w:val="24"/>
          <w:szCs w:val="24"/>
        </w:rPr>
      </w:pPr>
    </w:p>
    <w:p w14:paraId="1AB4C990" w14:textId="77777777" w:rsidR="00425116" w:rsidRDefault="00EB4077" w:rsidP="00425116">
      <w:pPr>
        <w:pStyle w:val="ListParagraph"/>
        <w:numPr>
          <w:ilvl w:val="0"/>
          <w:numId w:val="1"/>
        </w:numPr>
        <w:rPr>
          <w:rFonts w:ascii="Bookman Old Style" w:hAnsi="Bookman Old Style"/>
          <w:sz w:val="24"/>
          <w:szCs w:val="24"/>
        </w:rPr>
      </w:pPr>
      <w:r>
        <w:rPr>
          <w:rFonts w:ascii="Bookman Old Style" w:hAnsi="Bookman Old Style"/>
          <w:sz w:val="24"/>
          <w:szCs w:val="24"/>
        </w:rPr>
        <w:t xml:space="preserve">The following two boxes will appear; please check those boxes and </w:t>
      </w:r>
      <w:r w:rsidR="008E4DE1">
        <w:rPr>
          <w:rFonts w:ascii="Bookman Old Style" w:hAnsi="Bookman Old Style"/>
          <w:sz w:val="24"/>
          <w:szCs w:val="24"/>
        </w:rPr>
        <w:t>then click “Continue to Create Your CITI Program Username/Password”</w:t>
      </w:r>
      <w:r>
        <w:rPr>
          <w:rFonts w:ascii="Bookman Old Style" w:hAnsi="Bookman Old Style"/>
          <w:sz w:val="24"/>
          <w:szCs w:val="24"/>
        </w:rPr>
        <w:t>:</w:t>
      </w:r>
    </w:p>
    <w:p w14:paraId="24A569DD" w14:textId="77777777" w:rsidR="00EB4077" w:rsidRDefault="00EB4077" w:rsidP="00EB4077">
      <w:pPr>
        <w:pStyle w:val="ListParagraph"/>
        <w:numPr>
          <w:ilvl w:val="1"/>
          <w:numId w:val="1"/>
        </w:numPr>
        <w:rPr>
          <w:rFonts w:ascii="Bookman Old Style" w:hAnsi="Bookman Old Style"/>
          <w:sz w:val="24"/>
          <w:szCs w:val="24"/>
        </w:rPr>
      </w:pPr>
      <w:r>
        <w:rPr>
          <w:rFonts w:ascii="Bookman Old Style" w:hAnsi="Bookman Old Style"/>
          <w:sz w:val="24"/>
          <w:szCs w:val="24"/>
        </w:rPr>
        <w:t>Agree to Terms of Service and Privacy Policy</w:t>
      </w:r>
    </w:p>
    <w:p w14:paraId="78DB00E0" w14:textId="77777777" w:rsidR="00EB4077" w:rsidRDefault="00EB4077" w:rsidP="00EB4077">
      <w:pPr>
        <w:pStyle w:val="ListParagraph"/>
        <w:numPr>
          <w:ilvl w:val="1"/>
          <w:numId w:val="1"/>
        </w:numPr>
        <w:rPr>
          <w:rFonts w:ascii="Bookman Old Style" w:hAnsi="Bookman Old Style"/>
          <w:sz w:val="24"/>
          <w:szCs w:val="24"/>
        </w:rPr>
      </w:pPr>
      <w:r>
        <w:rPr>
          <w:rFonts w:ascii="Bookman Old Style" w:hAnsi="Bookman Old Style"/>
          <w:sz w:val="24"/>
          <w:szCs w:val="24"/>
        </w:rPr>
        <w:t>Affirm you are an affiliate of LECOM</w:t>
      </w:r>
    </w:p>
    <w:p w14:paraId="04BD770F" w14:textId="77777777" w:rsidR="008E4DE1" w:rsidRPr="008E4DE1" w:rsidRDefault="008E4DE1" w:rsidP="008E4DE1">
      <w:pPr>
        <w:rPr>
          <w:rFonts w:ascii="Bookman Old Style" w:hAnsi="Bookman Old Style"/>
          <w:sz w:val="24"/>
          <w:szCs w:val="24"/>
        </w:rPr>
      </w:pPr>
      <w:r>
        <w:rPr>
          <w:rFonts w:ascii="Bookman Old Style" w:hAnsi="Bookman Old Style"/>
          <w:sz w:val="24"/>
          <w:szCs w:val="24"/>
        </w:rPr>
        <w:t>(NOTE: box “b” will not appear until you have checked box “a”)</w:t>
      </w:r>
    </w:p>
    <w:p w14:paraId="738D1A4A" w14:textId="77777777" w:rsidR="00707D33" w:rsidRDefault="00707D33" w:rsidP="00940BE0">
      <w:pPr>
        <w:pStyle w:val="ListParagraph"/>
        <w:numPr>
          <w:ilvl w:val="0"/>
          <w:numId w:val="1"/>
        </w:numPr>
        <w:rPr>
          <w:rFonts w:ascii="Bookman Old Style" w:hAnsi="Bookman Old Style"/>
          <w:sz w:val="24"/>
          <w:szCs w:val="24"/>
        </w:rPr>
      </w:pPr>
      <w:r>
        <w:rPr>
          <w:rFonts w:ascii="Bookman Old Style" w:hAnsi="Bookman Old Style"/>
          <w:sz w:val="24"/>
          <w:szCs w:val="24"/>
        </w:rPr>
        <w:t>On the next few screens, enter all information requested to create your account.</w:t>
      </w:r>
    </w:p>
    <w:p w14:paraId="073690A8" w14:textId="77777777" w:rsidR="00952397" w:rsidRDefault="00952397" w:rsidP="00952397">
      <w:pPr>
        <w:pStyle w:val="ListParagraph"/>
        <w:ind w:left="1440"/>
        <w:rPr>
          <w:rFonts w:ascii="Bookman Old Style" w:hAnsi="Bookman Old Style"/>
          <w:sz w:val="24"/>
          <w:szCs w:val="24"/>
        </w:rPr>
      </w:pPr>
    </w:p>
    <w:p w14:paraId="5358359A" w14:textId="69787449" w:rsidR="008E4DE1" w:rsidRDefault="00707D33" w:rsidP="00952397">
      <w:pPr>
        <w:pStyle w:val="ListParagraph"/>
        <w:numPr>
          <w:ilvl w:val="0"/>
          <w:numId w:val="1"/>
        </w:numPr>
        <w:rPr>
          <w:rFonts w:ascii="Bookman Old Style" w:hAnsi="Bookman Old Style"/>
          <w:sz w:val="24"/>
          <w:szCs w:val="24"/>
        </w:rPr>
      </w:pPr>
      <w:r>
        <w:rPr>
          <w:rFonts w:ascii="Bookman Old Style" w:hAnsi="Bookman Old Style"/>
          <w:sz w:val="24"/>
          <w:szCs w:val="24"/>
        </w:rPr>
        <w:t>When you reach a</w:t>
      </w:r>
      <w:r w:rsidR="00C22F6E">
        <w:rPr>
          <w:rFonts w:ascii="Bookman Old Style" w:hAnsi="Bookman Old Style"/>
          <w:sz w:val="24"/>
          <w:szCs w:val="24"/>
        </w:rPr>
        <w:t xml:space="preserve"> screen called “Select Curriculum” </w:t>
      </w:r>
      <w:r w:rsidR="004B558B">
        <w:rPr>
          <w:rFonts w:ascii="Bookman Old Style" w:hAnsi="Bookman Old Style"/>
          <w:sz w:val="24"/>
          <w:szCs w:val="24"/>
        </w:rPr>
        <w:t>you will see</w:t>
      </w:r>
      <w:r w:rsidR="00FC4344">
        <w:rPr>
          <w:rFonts w:ascii="Bookman Old Style" w:hAnsi="Bookman Old Style"/>
          <w:sz w:val="24"/>
          <w:szCs w:val="24"/>
        </w:rPr>
        <w:t xml:space="preserve"> 6 </w:t>
      </w:r>
      <w:r w:rsidR="00952397">
        <w:rPr>
          <w:rFonts w:ascii="Bookman Old Style" w:hAnsi="Bookman Old Style"/>
          <w:sz w:val="24"/>
          <w:szCs w:val="24"/>
        </w:rPr>
        <w:t>questions</w:t>
      </w:r>
      <w:r w:rsidR="006F076E">
        <w:rPr>
          <w:rFonts w:ascii="Bookman Old Style" w:hAnsi="Bookman Old Style"/>
          <w:sz w:val="24"/>
          <w:szCs w:val="24"/>
        </w:rPr>
        <w:t>:</w:t>
      </w:r>
    </w:p>
    <w:p w14:paraId="7A0D341A" w14:textId="5B3A84BC" w:rsidR="00952397" w:rsidRPr="00CF01EA" w:rsidRDefault="00CF01EA" w:rsidP="00952397">
      <w:pPr>
        <w:pStyle w:val="ListParagraph"/>
        <w:numPr>
          <w:ilvl w:val="1"/>
          <w:numId w:val="1"/>
        </w:numPr>
        <w:rPr>
          <w:rFonts w:ascii="Bookman Old Style" w:hAnsi="Bookman Old Style"/>
          <w:color w:val="FF0000"/>
          <w:sz w:val="24"/>
          <w:szCs w:val="24"/>
        </w:rPr>
      </w:pPr>
      <w:r>
        <w:rPr>
          <w:rFonts w:ascii="Bookman Old Style" w:hAnsi="Bookman Old Style"/>
          <w:color w:val="FF0000"/>
          <w:sz w:val="24"/>
          <w:szCs w:val="24"/>
        </w:rPr>
        <w:t xml:space="preserve">* * * </w:t>
      </w:r>
      <w:r w:rsidR="00952397" w:rsidRPr="00CF01EA">
        <w:rPr>
          <w:rFonts w:ascii="Bookman Old Style" w:hAnsi="Bookman Old Style"/>
          <w:color w:val="FF0000"/>
          <w:sz w:val="24"/>
          <w:szCs w:val="24"/>
        </w:rPr>
        <w:t>Question 1 – Human Subjects Research</w:t>
      </w:r>
    </w:p>
    <w:p w14:paraId="6794BD82" w14:textId="77777777" w:rsidR="00952397" w:rsidRPr="00CF01EA" w:rsidRDefault="00952397" w:rsidP="00952397">
      <w:pPr>
        <w:pStyle w:val="ListParagraph"/>
        <w:numPr>
          <w:ilvl w:val="2"/>
          <w:numId w:val="1"/>
        </w:numPr>
        <w:rPr>
          <w:rFonts w:ascii="Bookman Old Style" w:hAnsi="Bookman Old Style"/>
          <w:color w:val="FF0000"/>
          <w:sz w:val="24"/>
          <w:szCs w:val="24"/>
        </w:rPr>
      </w:pPr>
      <w:r w:rsidRPr="00CF01EA">
        <w:rPr>
          <w:rFonts w:ascii="Bookman Old Style" w:hAnsi="Bookman Old Style"/>
          <w:color w:val="FF0000"/>
          <w:sz w:val="24"/>
          <w:szCs w:val="24"/>
        </w:rPr>
        <w:t>This is REQUIRED for IRB membership/approval</w:t>
      </w:r>
    </w:p>
    <w:p w14:paraId="50370C00" w14:textId="6DC16D25" w:rsidR="00952397" w:rsidRPr="00CF01EA" w:rsidRDefault="00952397" w:rsidP="00952397">
      <w:pPr>
        <w:pStyle w:val="ListParagraph"/>
        <w:numPr>
          <w:ilvl w:val="2"/>
          <w:numId w:val="1"/>
        </w:numPr>
        <w:rPr>
          <w:rFonts w:ascii="Bookman Old Style" w:hAnsi="Bookman Old Style"/>
          <w:color w:val="FF0000"/>
          <w:sz w:val="24"/>
          <w:szCs w:val="24"/>
        </w:rPr>
      </w:pPr>
      <w:r w:rsidRPr="00CF01EA">
        <w:rPr>
          <w:rFonts w:ascii="Bookman Old Style" w:hAnsi="Bookman Old Style"/>
          <w:color w:val="FF0000"/>
          <w:sz w:val="24"/>
          <w:szCs w:val="24"/>
        </w:rPr>
        <w:t>Select your role in research</w:t>
      </w:r>
      <w:r w:rsidR="002B7420">
        <w:rPr>
          <w:rFonts w:ascii="Bookman Old Style" w:hAnsi="Bookman Old Style"/>
          <w:color w:val="FF0000"/>
          <w:sz w:val="24"/>
          <w:szCs w:val="24"/>
        </w:rPr>
        <w:t>, i</w:t>
      </w:r>
      <w:r w:rsidRPr="00CF01EA">
        <w:rPr>
          <w:rFonts w:ascii="Bookman Old Style" w:hAnsi="Bookman Old Style"/>
          <w:color w:val="FF0000"/>
          <w:sz w:val="24"/>
          <w:szCs w:val="24"/>
        </w:rPr>
        <w:t xml:space="preserve">.e. </w:t>
      </w:r>
      <w:r w:rsidR="00917B3F">
        <w:rPr>
          <w:rFonts w:ascii="Bookman Old Style" w:hAnsi="Bookman Old Style"/>
          <w:color w:val="FF0000"/>
          <w:sz w:val="24"/>
          <w:szCs w:val="24"/>
        </w:rPr>
        <w:t xml:space="preserve">Clinical Researcher, </w:t>
      </w:r>
      <w:r w:rsidRPr="00CF01EA">
        <w:rPr>
          <w:rFonts w:ascii="Bookman Old Style" w:hAnsi="Bookman Old Style"/>
          <w:color w:val="FF0000"/>
          <w:sz w:val="24"/>
          <w:szCs w:val="24"/>
        </w:rPr>
        <w:t>IRB member, Principal Investigator, Co-Investigator, Student Researcher</w:t>
      </w:r>
    </w:p>
    <w:p w14:paraId="6AD44BCA" w14:textId="77777777" w:rsidR="00952397" w:rsidRDefault="00952397" w:rsidP="00952397">
      <w:pPr>
        <w:pStyle w:val="ListParagraph"/>
        <w:numPr>
          <w:ilvl w:val="1"/>
          <w:numId w:val="1"/>
        </w:numPr>
        <w:rPr>
          <w:rFonts w:ascii="Bookman Old Style" w:hAnsi="Bookman Old Style"/>
          <w:sz w:val="24"/>
          <w:szCs w:val="24"/>
        </w:rPr>
      </w:pPr>
      <w:r>
        <w:rPr>
          <w:rFonts w:ascii="Bookman Old Style" w:hAnsi="Bookman Old Style"/>
          <w:sz w:val="24"/>
          <w:szCs w:val="24"/>
        </w:rPr>
        <w:t>Question 2 – Good Clinical Practice</w:t>
      </w:r>
    </w:p>
    <w:p w14:paraId="6D6C84E2"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This is not required</w:t>
      </w:r>
    </w:p>
    <w:p w14:paraId="7732BFB8"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To not add the course, do not mark any selection under this question</w:t>
      </w:r>
    </w:p>
    <w:p w14:paraId="70F1EC27"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If you choose to complete this course anyway, the IRB does not need any documentation</w:t>
      </w:r>
    </w:p>
    <w:p w14:paraId="0BFD8D2E" w14:textId="77777777" w:rsidR="00952397" w:rsidRDefault="00952397" w:rsidP="00952397">
      <w:pPr>
        <w:pStyle w:val="ListParagraph"/>
        <w:numPr>
          <w:ilvl w:val="1"/>
          <w:numId w:val="1"/>
        </w:numPr>
        <w:rPr>
          <w:rFonts w:ascii="Bookman Old Style" w:hAnsi="Bookman Old Style"/>
          <w:sz w:val="24"/>
          <w:szCs w:val="24"/>
        </w:rPr>
      </w:pPr>
      <w:r>
        <w:rPr>
          <w:rFonts w:ascii="Bookman Old Style" w:hAnsi="Bookman Old Style"/>
          <w:sz w:val="24"/>
          <w:szCs w:val="24"/>
        </w:rPr>
        <w:t>Question 3 – Health Information Privacy and Security (HIPS)</w:t>
      </w:r>
    </w:p>
    <w:p w14:paraId="191DDEAD"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This is not required</w:t>
      </w:r>
    </w:p>
    <w:p w14:paraId="29F458D5"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To not add the course, do not mark any selection under this question</w:t>
      </w:r>
    </w:p>
    <w:p w14:paraId="1E00AFE2"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If you choose to complete this course anyway, the IRB does not need any documentation</w:t>
      </w:r>
    </w:p>
    <w:p w14:paraId="1B68360A" w14:textId="77777777" w:rsidR="00952397" w:rsidRDefault="00952397" w:rsidP="00952397">
      <w:pPr>
        <w:pStyle w:val="ListParagraph"/>
        <w:numPr>
          <w:ilvl w:val="1"/>
          <w:numId w:val="1"/>
        </w:numPr>
        <w:rPr>
          <w:rFonts w:ascii="Bookman Old Style" w:hAnsi="Bookman Old Style"/>
          <w:sz w:val="24"/>
          <w:szCs w:val="24"/>
        </w:rPr>
      </w:pPr>
      <w:r>
        <w:rPr>
          <w:rFonts w:ascii="Bookman Old Style" w:hAnsi="Bookman Old Style"/>
          <w:sz w:val="24"/>
          <w:szCs w:val="24"/>
        </w:rPr>
        <w:lastRenderedPageBreak/>
        <w:t>Question 4 – Laboratory Animal Research</w:t>
      </w:r>
    </w:p>
    <w:p w14:paraId="07EDD54F"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This is not required</w:t>
      </w:r>
    </w:p>
    <w:p w14:paraId="4A1CE99A" w14:textId="77777777"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To not add the course, do not mark any selection under this question</w:t>
      </w:r>
    </w:p>
    <w:p w14:paraId="523A91BC" w14:textId="788EBCED" w:rsidR="00952397" w:rsidRDefault="00952397" w:rsidP="00952397">
      <w:pPr>
        <w:pStyle w:val="ListParagraph"/>
        <w:numPr>
          <w:ilvl w:val="2"/>
          <w:numId w:val="1"/>
        </w:numPr>
        <w:rPr>
          <w:rFonts w:ascii="Bookman Old Style" w:hAnsi="Bookman Old Style"/>
          <w:sz w:val="24"/>
          <w:szCs w:val="24"/>
        </w:rPr>
      </w:pPr>
      <w:r>
        <w:rPr>
          <w:rFonts w:ascii="Bookman Old Style" w:hAnsi="Bookman Old Style"/>
          <w:sz w:val="24"/>
          <w:szCs w:val="24"/>
        </w:rPr>
        <w:t>If you choose to complete this course anyway, the IRB does not need any documentation</w:t>
      </w:r>
    </w:p>
    <w:p w14:paraId="16F2D074" w14:textId="2E22C535" w:rsidR="00C669BE" w:rsidRDefault="008658C0" w:rsidP="008658C0">
      <w:pPr>
        <w:pStyle w:val="ListParagraph"/>
        <w:numPr>
          <w:ilvl w:val="1"/>
          <w:numId w:val="1"/>
        </w:numPr>
        <w:rPr>
          <w:rFonts w:ascii="Bookman Old Style" w:hAnsi="Bookman Old Style"/>
          <w:sz w:val="24"/>
          <w:szCs w:val="24"/>
        </w:rPr>
      </w:pPr>
      <w:r>
        <w:rPr>
          <w:rFonts w:ascii="Bookman Old Style" w:hAnsi="Bookman Old Style"/>
          <w:sz w:val="24"/>
          <w:szCs w:val="24"/>
        </w:rPr>
        <w:t>Question 5 – Research Study Design</w:t>
      </w:r>
    </w:p>
    <w:p w14:paraId="67AEB431" w14:textId="0F6DB586" w:rsidR="008658C0" w:rsidRDefault="008658C0" w:rsidP="008658C0">
      <w:pPr>
        <w:pStyle w:val="ListParagraph"/>
        <w:numPr>
          <w:ilvl w:val="2"/>
          <w:numId w:val="1"/>
        </w:numPr>
        <w:rPr>
          <w:rFonts w:ascii="Bookman Old Style" w:hAnsi="Bookman Old Style"/>
          <w:sz w:val="24"/>
          <w:szCs w:val="24"/>
        </w:rPr>
      </w:pPr>
      <w:r>
        <w:rPr>
          <w:rFonts w:ascii="Bookman Old Style" w:hAnsi="Bookman Old Style"/>
          <w:sz w:val="24"/>
          <w:szCs w:val="24"/>
        </w:rPr>
        <w:t>This is not required</w:t>
      </w:r>
      <w:r w:rsidR="00B44665">
        <w:rPr>
          <w:rFonts w:ascii="Bookman Old Style" w:hAnsi="Bookman Old Style"/>
          <w:sz w:val="24"/>
          <w:szCs w:val="24"/>
        </w:rPr>
        <w:t xml:space="preserve"> </w:t>
      </w:r>
      <w:r w:rsidR="00251FCF">
        <w:rPr>
          <w:rFonts w:ascii="Bookman Old Style" w:hAnsi="Bookman Old Style"/>
          <w:sz w:val="24"/>
          <w:szCs w:val="24"/>
        </w:rPr>
        <w:t>–</w:t>
      </w:r>
      <w:r w:rsidR="00B44665">
        <w:rPr>
          <w:rFonts w:ascii="Bookman Old Style" w:hAnsi="Bookman Old Style"/>
          <w:sz w:val="24"/>
          <w:szCs w:val="24"/>
        </w:rPr>
        <w:t xml:space="preserve"> </w:t>
      </w:r>
      <w:r w:rsidR="00251FCF">
        <w:rPr>
          <w:rFonts w:ascii="Bookman Old Style" w:hAnsi="Bookman Old Style"/>
          <w:sz w:val="24"/>
          <w:szCs w:val="24"/>
        </w:rPr>
        <w:t xml:space="preserve">select </w:t>
      </w:r>
      <w:r w:rsidR="00E6701F">
        <w:rPr>
          <w:rFonts w:ascii="Bookman Old Style" w:hAnsi="Bookman Old Style"/>
          <w:sz w:val="24"/>
          <w:szCs w:val="24"/>
        </w:rPr>
        <w:t>“N</w:t>
      </w:r>
      <w:r w:rsidR="00251FCF">
        <w:rPr>
          <w:rFonts w:ascii="Bookman Old Style" w:hAnsi="Bookman Old Style"/>
          <w:sz w:val="24"/>
          <w:szCs w:val="24"/>
        </w:rPr>
        <w:t>ot at this time</w:t>
      </w:r>
      <w:r w:rsidR="00E6701F">
        <w:rPr>
          <w:rFonts w:ascii="Bookman Old Style" w:hAnsi="Bookman Old Style"/>
          <w:sz w:val="24"/>
          <w:szCs w:val="24"/>
        </w:rPr>
        <w:t>”</w:t>
      </w:r>
    </w:p>
    <w:p w14:paraId="09CC6128" w14:textId="65094878" w:rsidR="00BD1AF0" w:rsidRPr="00BD1AF0" w:rsidRDefault="00BD1AF0" w:rsidP="00BD1AF0">
      <w:pPr>
        <w:pStyle w:val="ListParagraph"/>
        <w:numPr>
          <w:ilvl w:val="2"/>
          <w:numId w:val="1"/>
        </w:numPr>
        <w:rPr>
          <w:rFonts w:ascii="Bookman Old Style" w:hAnsi="Bookman Old Style"/>
          <w:sz w:val="24"/>
          <w:szCs w:val="24"/>
        </w:rPr>
      </w:pPr>
      <w:r>
        <w:rPr>
          <w:rFonts w:ascii="Bookman Old Style" w:hAnsi="Bookman Old Style"/>
          <w:sz w:val="24"/>
          <w:szCs w:val="24"/>
        </w:rPr>
        <w:t>If you choose to complete this course anyway, the IRB does not need any documentation</w:t>
      </w:r>
    </w:p>
    <w:p w14:paraId="06F45D5F" w14:textId="0471C867" w:rsidR="008658C0" w:rsidRDefault="00D53AA2" w:rsidP="008658C0">
      <w:pPr>
        <w:pStyle w:val="ListParagraph"/>
        <w:numPr>
          <w:ilvl w:val="1"/>
          <w:numId w:val="1"/>
        </w:numPr>
        <w:rPr>
          <w:rFonts w:ascii="Bookman Old Style" w:hAnsi="Bookman Old Style"/>
          <w:sz w:val="24"/>
          <w:szCs w:val="24"/>
        </w:rPr>
      </w:pPr>
      <w:r>
        <w:rPr>
          <w:rFonts w:ascii="Bookman Old Style" w:hAnsi="Bookman Old Style"/>
          <w:sz w:val="24"/>
          <w:szCs w:val="24"/>
        </w:rPr>
        <w:t>Question 6 – COVID-19</w:t>
      </w:r>
      <w:r w:rsidR="00F62E00">
        <w:rPr>
          <w:rFonts w:ascii="Bookman Old Style" w:hAnsi="Bookman Old Style"/>
          <w:sz w:val="24"/>
          <w:szCs w:val="24"/>
        </w:rPr>
        <w:t>:</w:t>
      </w:r>
      <w:r>
        <w:rPr>
          <w:rFonts w:ascii="Bookman Old Style" w:hAnsi="Bookman Old Style"/>
          <w:sz w:val="24"/>
          <w:szCs w:val="24"/>
        </w:rPr>
        <w:t xml:space="preserve"> Back to Campus</w:t>
      </w:r>
    </w:p>
    <w:p w14:paraId="5F16AC77" w14:textId="1A798443" w:rsidR="00B44665" w:rsidRDefault="00B44665" w:rsidP="00B44665">
      <w:pPr>
        <w:pStyle w:val="ListParagraph"/>
        <w:numPr>
          <w:ilvl w:val="2"/>
          <w:numId w:val="1"/>
        </w:numPr>
        <w:rPr>
          <w:rFonts w:ascii="Bookman Old Style" w:hAnsi="Bookman Old Style"/>
          <w:sz w:val="24"/>
          <w:szCs w:val="24"/>
        </w:rPr>
      </w:pPr>
      <w:r>
        <w:rPr>
          <w:rFonts w:ascii="Bookman Old Style" w:hAnsi="Bookman Old Style"/>
          <w:sz w:val="24"/>
          <w:szCs w:val="24"/>
        </w:rPr>
        <w:t xml:space="preserve">This is not required – select </w:t>
      </w:r>
      <w:r w:rsidR="00E6701F">
        <w:rPr>
          <w:rFonts w:ascii="Bookman Old Style" w:hAnsi="Bookman Old Style"/>
          <w:sz w:val="24"/>
          <w:szCs w:val="24"/>
        </w:rPr>
        <w:t>“</w:t>
      </w:r>
      <w:r>
        <w:rPr>
          <w:rFonts w:ascii="Bookman Old Style" w:hAnsi="Bookman Old Style"/>
          <w:sz w:val="24"/>
          <w:szCs w:val="24"/>
        </w:rPr>
        <w:t>No</w:t>
      </w:r>
      <w:r w:rsidR="00E6701F">
        <w:rPr>
          <w:rFonts w:ascii="Bookman Old Style" w:hAnsi="Bookman Old Style"/>
          <w:sz w:val="24"/>
          <w:szCs w:val="24"/>
        </w:rPr>
        <w:t>”</w:t>
      </w:r>
    </w:p>
    <w:p w14:paraId="2BF5BC81" w14:textId="5B17BC3D" w:rsidR="00952397" w:rsidRDefault="00B44665" w:rsidP="00FE2112">
      <w:pPr>
        <w:pStyle w:val="ListParagraph"/>
        <w:numPr>
          <w:ilvl w:val="2"/>
          <w:numId w:val="1"/>
        </w:numPr>
        <w:rPr>
          <w:rFonts w:ascii="Bookman Old Style" w:hAnsi="Bookman Old Style"/>
          <w:sz w:val="24"/>
          <w:szCs w:val="24"/>
        </w:rPr>
      </w:pPr>
      <w:r>
        <w:rPr>
          <w:rFonts w:ascii="Bookman Old Style" w:hAnsi="Bookman Old Style"/>
          <w:sz w:val="24"/>
          <w:szCs w:val="24"/>
        </w:rPr>
        <w:t>If you choose to complete this course anyway, the IRB does not need any documentation</w:t>
      </w:r>
    </w:p>
    <w:p w14:paraId="389D61D4" w14:textId="77777777" w:rsidR="00CD6476" w:rsidRPr="00FE2112" w:rsidRDefault="00CD6476" w:rsidP="00CD6476">
      <w:pPr>
        <w:pStyle w:val="ListParagraph"/>
        <w:ind w:left="2160"/>
        <w:rPr>
          <w:rFonts w:ascii="Bookman Old Style" w:hAnsi="Bookman Old Style"/>
          <w:sz w:val="24"/>
          <w:szCs w:val="24"/>
        </w:rPr>
      </w:pPr>
    </w:p>
    <w:p w14:paraId="0D4D6739" w14:textId="51B5FE2A" w:rsidR="008E4DE1" w:rsidRDefault="00C22F6E" w:rsidP="008E4DE1">
      <w:pPr>
        <w:pStyle w:val="ListParagraph"/>
        <w:numPr>
          <w:ilvl w:val="0"/>
          <w:numId w:val="1"/>
        </w:numPr>
        <w:spacing w:after="240"/>
        <w:rPr>
          <w:rFonts w:ascii="Bookman Old Style" w:hAnsi="Bookman Old Style"/>
          <w:sz w:val="24"/>
          <w:szCs w:val="24"/>
        </w:rPr>
      </w:pPr>
      <w:r>
        <w:rPr>
          <w:rFonts w:ascii="Bookman Old Style" w:hAnsi="Bookman Old Style"/>
          <w:sz w:val="24"/>
          <w:szCs w:val="24"/>
        </w:rPr>
        <w:t>Click “</w:t>
      </w:r>
      <w:r w:rsidR="00D62206">
        <w:rPr>
          <w:rFonts w:ascii="Bookman Old Style" w:hAnsi="Bookman Old Style"/>
          <w:sz w:val="24"/>
          <w:szCs w:val="24"/>
        </w:rPr>
        <w:t>Submit</w:t>
      </w:r>
      <w:r>
        <w:rPr>
          <w:rFonts w:ascii="Bookman Old Style" w:hAnsi="Bookman Old Style"/>
          <w:sz w:val="24"/>
          <w:szCs w:val="24"/>
        </w:rPr>
        <w:t>”</w:t>
      </w:r>
    </w:p>
    <w:p w14:paraId="6D7DBEAF" w14:textId="77777777" w:rsidR="00C22F6E" w:rsidRDefault="00C22F6E" w:rsidP="00C22F6E">
      <w:pPr>
        <w:pStyle w:val="ListParagraph"/>
        <w:spacing w:after="240"/>
        <w:ind w:left="1080"/>
        <w:rPr>
          <w:rFonts w:ascii="Bookman Old Style" w:hAnsi="Bookman Old Style"/>
          <w:sz w:val="24"/>
          <w:szCs w:val="24"/>
        </w:rPr>
      </w:pPr>
    </w:p>
    <w:p w14:paraId="0C093CA2" w14:textId="77777777" w:rsidR="00C22F6E" w:rsidRDefault="00C22F6E" w:rsidP="008E4DE1">
      <w:pPr>
        <w:pStyle w:val="ListParagraph"/>
        <w:numPr>
          <w:ilvl w:val="0"/>
          <w:numId w:val="1"/>
        </w:numPr>
        <w:spacing w:after="240"/>
        <w:rPr>
          <w:rFonts w:ascii="Bookman Old Style" w:hAnsi="Bookman Old Style"/>
          <w:sz w:val="24"/>
          <w:szCs w:val="24"/>
        </w:rPr>
      </w:pPr>
      <w:r>
        <w:rPr>
          <w:rFonts w:ascii="Bookman Old Style" w:hAnsi="Bookman Old Style"/>
          <w:sz w:val="24"/>
          <w:szCs w:val="24"/>
        </w:rPr>
        <w:t xml:space="preserve">You will receive a message that your registration has been completed.  Under that message, click on “Lake Erie College of Osteopathic </w:t>
      </w:r>
    </w:p>
    <w:p w14:paraId="5967CC78" w14:textId="5B4C3699" w:rsidR="00C22F6E" w:rsidRDefault="00C22F6E" w:rsidP="00C22F6E">
      <w:pPr>
        <w:pStyle w:val="ListParagraph"/>
        <w:spacing w:after="240"/>
        <w:ind w:left="1080"/>
        <w:rPr>
          <w:rFonts w:ascii="Bookman Old Style" w:hAnsi="Bookman Old Style"/>
          <w:sz w:val="24"/>
          <w:szCs w:val="24"/>
        </w:rPr>
      </w:pPr>
      <w:r>
        <w:rPr>
          <w:rFonts w:ascii="Bookman Old Style" w:hAnsi="Bookman Old Style"/>
          <w:sz w:val="24"/>
          <w:szCs w:val="24"/>
        </w:rPr>
        <w:t xml:space="preserve">Medicine” to open the </w:t>
      </w:r>
      <w:r w:rsidR="007463F2">
        <w:rPr>
          <w:rFonts w:ascii="Bookman Old Style" w:hAnsi="Bookman Old Style"/>
          <w:sz w:val="24"/>
          <w:szCs w:val="24"/>
        </w:rPr>
        <w:t>pull-down</w:t>
      </w:r>
      <w:r>
        <w:rPr>
          <w:rFonts w:ascii="Bookman Old Style" w:hAnsi="Bookman Old Style"/>
          <w:sz w:val="24"/>
          <w:szCs w:val="24"/>
        </w:rPr>
        <w:t xml:space="preserve"> menu.</w:t>
      </w:r>
    </w:p>
    <w:p w14:paraId="7E1C0B94" w14:textId="77777777" w:rsidR="00C22F6E" w:rsidRPr="00C22F6E" w:rsidRDefault="00C22F6E" w:rsidP="00C22F6E">
      <w:pPr>
        <w:pStyle w:val="ListParagraph"/>
        <w:spacing w:after="240"/>
        <w:ind w:left="1080"/>
        <w:rPr>
          <w:rFonts w:ascii="Bookman Old Style" w:hAnsi="Bookman Old Style"/>
          <w:sz w:val="24"/>
          <w:szCs w:val="24"/>
        </w:rPr>
      </w:pPr>
    </w:p>
    <w:p w14:paraId="14F533DD" w14:textId="766AF42D" w:rsidR="00C22F6E" w:rsidRDefault="00C22F6E" w:rsidP="008E4DE1">
      <w:pPr>
        <w:pStyle w:val="ListParagraph"/>
        <w:numPr>
          <w:ilvl w:val="0"/>
          <w:numId w:val="1"/>
        </w:numPr>
        <w:spacing w:after="240"/>
        <w:rPr>
          <w:rFonts w:ascii="Bookman Old Style" w:hAnsi="Bookman Old Style"/>
          <w:sz w:val="24"/>
          <w:szCs w:val="24"/>
        </w:rPr>
      </w:pPr>
      <w:r>
        <w:rPr>
          <w:rFonts w:ascii="Bookman Old Style" w:hAnsi="Bookman Old Style"/>
          <w:sz w:val="24"/>
          <w:szCs w:val="24"/>
        </w:rPr>
        <w:t xml:space="preserve">On the </w:t>
      </w:r>
      <w:r w:rsidR="00214E48">
        <w:rPr>
          <w:rFonts w:ascii="Bookman Old Style" w:hAnsi="Bookman Old Style"/>
          <w:sz w:val="24"/>
          <w:szCs w:val="24"/>
        </w:rPr>
        <w:t>pull-down</w:t>
      </w:r>
      <w:r>
        <w:rPr>
          <w:rFonts w:ascii="Bookman Old Style" w:hAnsi="Bookman Old Style"/>
          <w:sz w:val="24"/>
          <w:szCs w:val="24"/>
        </w:rPr>
        <w:t xml:space="preserve"> menu, click on the hyperlink that under “Course(s)” that contains your role in research (i.e. “</w:t>
      </w:r>
      <w:r w:rsidR="000B49EC">
        <w:rPr>
          <w:rFonts w:ascii="Bookman Old Style" w:hAnsi="Bookman Old Style"/>
          <w:sz w:val="24"/>
          <w:szCs w:val="24"/>
        </w:rPr>
        <w:t>Researcher, Principal Investigato</w:t>
      </w:r>
      <w:r w:rsidR="00214E48">
        <w:rPr>
          <w:rFonts w:ascii="Bookman Old Style" w:hAnsi="Bookman Old Style"/>
          <w:sz w:val="24"/>
          <w:szCs w:val="24"/>
        </w:rPr>
        <w:t xml:space="preserve">r, </w:t>
      </w:r>
      <w:r>
        <w:rPr>
          <w:rFonts w:ascii="Bookman Old Style" w:hAnsi="Bookman Old Style"/>
          <w:sz w:val="24"/>
          <w:szCs w:val="24"/>
        </w:rPr>
        <w:t>IRB Members</w:t>
      </w:r>
      <w:r w:rsidR="00214E48">
        <w:rPr>
          <w:rFonts w:ascii="Bookman Old Style" w:hAnsi="Bookman Old Style"/>
          <w:sz w:val="24"/>
          <w:szCs w:val="24"/>
        </w:rPr>
        <w:t>, etc</w:t>
      </w:r>
      <w:r w:rsidR="007463F2">
        <w:rPr>
          <w:rFonts w:ascii="Bookman Old Style" w:hAnsi="Bookman Old Style"/>
          <w:sz w:val="24"/>
          <w:szCs w:val="24"/>
        </w:rPr>
        <w:t>.) If you have</w:t>
      </w:r>
      <w:r w:rsidR="0035620B">
        <w:rPr>
          <w:rFonts w:ascii="Bookman Old Style" w:hAnsi="Bookman Old Style"/>
          <w:sz w:val="24"/>
          <w:szCs w:val="24"/>
        </w:rPr>
        <w:t xml:space="preserve"> already completed </w:t>
      </w:r>
      <w:r w:rsidR="00757CE8">
        <w:rPr>
          <w:rFonts w:ascii="Bookman Old Style" w:hAnsi="Bookman Old Style"/>
          <w:sz w:val="24"/>
          <w:szCs w:val="24"/>
        </w:rPr>
        <w:t xml:space="preserve">the </w:t>
      </w:r>
      <w:r w:rsidR="00F34BE5">
        <w:rPr>
          <w:rFonts w:ascii="Bookman Old Style" w:hAnsi="Bookman Old Style"/>
          <w:sz w:val="24"/>
          <w:szCs w:val="24"/>
        </w:rPr>
        <w:t xml:space="preserve">CITI modules before, you will </w:t>
      </w:r>
      <w:r w:rsidR="00757CE8">
        <w:rPr>
          <w:rFonts w:ascii="Bookman Old Style" w:hAnsi="Bookman Old Style"/>
          <w:sz w:val="24"/>
          <w:szCs w:val="24"/>
        </w:rPr>
        <w:t xml:space="preserve">only need to </w:t>
      </w:r>
      <w:r w:rsidR="00F34BE5">
        <w:rPr>
          <w:rFonts w:ascii="Bookman Old Style" w:hAnsi="Bookman Old Style"/>
          <w:sz w:val="24"/>
          <w:szCs w:val="24"/>
        </w:rPr>
        <w:t>take a refresher course, which will be a little shorter</w:t>
      </w:r>
      <w:r w:rsidR="00AB45E0">
        <w:rPr>
          <w:rFonts w:ascii="Bookman Old Style" w:hAnsi="Bookman Old Style"/>
          <w:sz w:val="24"/>
          <w:szCs w:val="24"/>
        </w:rPr>
        <w:t>.</w:t>
      </w:r>
    </w:p>
    <w:p w14:paraId="1DD36BF2" w14:textId="77777777" w:rsidR="00C22F6E" w:rsidRDefault="00C22F6E" w:rsidP="00C22F6E">
      <w:pPr>
        <w:pStyle w:val="ListParagraph"/>
        <w:numPr>
          <w:ilvl w:val="1"/>
          <w:numId w:val="1"/>
        </w:numPr>
        <w:spacing w:after="240"/>
        <w:rPr>
          <w:rFonts w:ascii="Bookman Old Style" w:hAnsi="Bookman Old Style"/>
          <w:sz w:val="24"/>
          <w:szCs w:val="24"/>
        </w:rPr>
      </w:pPr>
      <w:r>
        <w:rPr>
          <w:rFonts w:ascii="Bookman Old Style" w:hAnsi="Bookman Old Style"/>
          <w:sz w:val="24"/>
          <w:szCs w:val="24"/>
        </w:rPr>
        <w:t>The first time you do this, there will be a hyperlink for you to “Complete Integrity Assurance Statement.” Please click on this link</w:t>
      </w:r>
      <w:r w:rsidR="00707D33">
        <w:rPr>
          <w:rFonts w:ascii="Bookman Old Style" w:hAnsi="Bookman Old Style"/>
          <w:sz w:val="24"/>
          <w:szCs w:val="24"/>
        </w:rPr>
        <w:t xml:space="preserve">, read the statements provided, click the box to agree, </w:t>
      </w:r>
      <w:r>
        <w:rPr>
          <w:rFonts w:ascii="Bookman Old Style" w:hAnsi="Bookman Old Style"/>
          <w:sz w:val="24"/>
          <w:szCs w:val="24"/>
        </w:rPr>
        <w:t>and</w:t>
      </w:r>
      <w:r w:rsidR="00707D33">
        <w:rPr>
          <w:rFonts w:ascii="Bookman Old Style" w:hAnsi="Bookman Old Style"/>
          <w:sz w:val="24"/>
          <w:szCs w:val="24"/>
        </w:rPr>
        <w:t xml:space="preserve"> </w:t>
      </w:r>
      <w:r>
        <w:rPr>
          <w:rFonts w:ascii="Bookman Old Style" w:hAnsi="Bookman Old Style"/>
          <w:sz w:val="24"/>
          <w:szCs w:val="24"/>
        </w:rPr>
        <w:t>then click “Submit.”</w:t>
      </w:r>
    </w:p>
    <w:p w14:paraId="52E0E167" w14:textId="4A926253" w:rsidR="00C22F6E" w:rsidRDefault="00C22F6E" w:rsidP="00C22F6E">
      <w:pPr>
        <w:pStyle w:val="ListParagraph"/>
        <w:numPr>
          <w:ilvl w:val="1"/>
          <w:numId w:val="1"/>
        </w:numPr>
        <w:spacing w:after="240"/>
        <w:rPr>
          <w:rFonts w:ascii="Bookman Old Style" w:hAnsi="Bookman Old Style"/>
          <w:sz w:val="24"/>
          <w:szCs w:val="24"/>
        </w:rPr>
      </w:pPr>
      <w:r>
        <w:rPr>
          <w:rFonts w:ascii="Bookman Old Style" w:hAnsi="Bookman Old Style"/>
          <w:sz w:val="24"/>
          <w:szCs w:val="24"/>
        </w:rPr>
        <w:t>This will begin your course.  You must complete all listed modules in the Human Subjects Research course</w:t>
      </w:r>
      <w:r w:rsidR="00B074C5">
        <w:rPr>
          <w:rFonts w:ascii="Bookman Old Style" w:hAnsi="Bookman Old Style"/>
          <w:sz w:val="24"/>
          <w:szCs w:val="24"/>
        </w:rPr>
        <w:t xml:space="preserve"> listed below:</w:t>
      </w:r>
    </w:p>
    <w:p w14:paraId="6CD2E03E" w14:textId="77777777" w:rsidR="00B074C5" w:rsidRDefault="00B074C5" w:rsidP="00B074C5">
      <w:pPr>
        <w:pStyle w:val="ListParagraph"/>
        <w:spacing w:after="240"/>
        <w:ind w:left="1440"/>
        <w:rPr>
          <w:rFonts w:ascii="Bookman Old Style" w:hAnsi="Bookman Old Style"/>
          <w:sz w:val="24"/>
          <w:szCs w:val="24"/>
        </w:rPr>
      </w:pPr>
    </w:p>
    <w:p w14:paraId="704F1457" w14:textId="77777777" w:rsidR="00B92A52" w:rsidRPr="00987DCC" w:rsidRDefault="00B92A52" w:rsidP="000B1D18">
      <w:pPr>
        <w:pStyle w:val="ListParagraph"/>
        <w:spacing w:after="240"/>
        <w:rPr>
          <w:rFonts w:ascii="Bookman Old Style" w:hAnsi="Bookman Old Style"/>
          <w:sz w:val="20"/>
          <w:szCs w:val="20"/>
        </w:rPr>
      </w:pPr>
      <w:r w:rsidRPr="00987DCC">
        <w:rPr>
          <w:rFonts w:ascii="Bookman Old Style" w:hAnsi="Bookman Old Style"/>
          <w:sz w:val="20"/>
          <w:szCs w:val="20"/>
        </w:rPr>
        <w:t xml:space="preserve">Belmont Report and Its Principles (ID: 1127) </w:t>
      </w:r>
    </w:p>
    <w:p w14:paraId="61977648" w14:textId="77777777" w:rsidR="00B92A52" w:rsidRPr="00987DCC" w:rsidRDefault="00B92A52" w:rsidP="000B1D18">
      <w:pPr>
        <w:pStyle w:val="ListParagraph"/>
        <w:spacing w:after="240"/>
        <w:rPr>
          <w:rFonts w:ascii="Bookman Old Style" w:hAnsi="Bookman Old Style"/>
          <w:sz w:val="20"/>
          <w:szCs w:val="20"/>
        </w:rPr>
      </w:pPr>
      <w:r w:rsidRPr="00987DCC">
        <w:rPr>
          <w:rFonts w:ascii="Bookman Old Style" w:hAnsi="Bookman Old Style"/>
          <w:sz w:val="20"/>
          <w:szCs w:val="20"/>
        </w:rPr>
        <w:t xml:space="preserve">History and Ethics of Human Subjects Research (ID: 498) </w:t>
      </w:r>
    </w:p>
    <w:p w14:paraId="650A1682" w14:textId="6C2EA409" w:rsidR="00B92A52" w:rsidRPr="00987DCC" w:rsidRDefault="00B92A52" w:rsidP="000B1D18">
      <w:pPr>
        <w:pStyle w:val="ListParagraph"/>
        <w:spacing w:after="240"/>
        <w:rPr>
          <w:rFonts w:ascii="Bookman Old Style" w:hAnsi="Bookman Old Style"/>
          <w:sz w:val="20"/>
          <w:szCs w:val="20"/>
        </w:rPr>
      </w:pPr>
      <w:r w:rsidRPr="00987DCC">
        <w:rPr>
          <w:rFonts w:ascii="Bookman Old Style" w:hAnsi="Bookman Old Style"/>
          <w:sz w:val="20"/>
          <w:szCs w:val="20"/>
        </w:rPr>
        <w:t xml:space="preserve">Basic Institutional Review Board (IRB) Regulations and Review Process (ID: 2) </w:t>
      </w:r>
    </w:p>
    <w:p w14:paraId="531C521D" w14:textId="77777777" w:rsidR="00B92A52" w:rsidRPr="00987DCC" w:rsidRDefault="00B92A52" w:rsidP="000B1D18">
      <w:pPr>
        <w:pStyle w:val="ListParagraph"/>
        <w:spacing w:after="240"/>
        <w:rPr>
          <w:rFonts w:ascii="Bookman Old Style" w:hAnsi="Bookman Old Style"/>
          <w:sz w:val="20"/>
          <w:szCs w:val="20"/>
        </w:rPr>
      </w:pPr>
      <w:r w:rsidRPr="00987DCC">
        <w:rPr>
          <w:rFonts w:ascii="Bookman Old Style" w:hAnsi="Bookman Old Style"/>
          <w:sz w:val="20"/>
          <w:szCs w:val="20"/>
        </w:rPr>
        <w:t xml:space="preserve">Informed Consent (ID: 3) </w:t>
      </w:r>
    </w:p>
    <w:p w14:paraId="558700CE" w14:textId="77777777" w:rsidR="00B92A52" w:rsidRPr="00100F13" w:rsidRDefault="00B92A52" w:rsidP="000B1D18">
      <w:pPr>
        <w:pStyle w:val="ListParagraph"/>
        <w:spacing w:after="240"/>
        <w:rPr>
          <w:rFonts w:ascii="Bookman Old Style" w:hAnsi="Bookman Old Style"/>
          <w:sz w:val="20"/>
          <w:szCs w:val="20"/>
        </w:rPr>
      </w:pPr>
      <w:r w:rsidRPr="00100F13">
        <w:rPr>
          <w:rFonts w:ascii="Bookman Old Style" w:hAnsi="Bookman Old Style"/>
          <w:sz w:val="20"/>
          <w:szCs w:val="20"/>
        </w:rPr>
        <w:t xml:space="preserve">Social and Behavioral Research (SBR) for Biomedical Researchers (ID: 4) </w:t>
      </w:r>
    </w:p>
    <w:p w14:paraId="3736C078" w14:textId="77777777" w:rsidR="00B92A52" w:rsidRPr="00100F13" w:rsidRDefault="00B92A52" w:rsidP="000B1D18">
      <w:pPr>
        <w:pStyle w:val="ListParagraph"/>
        <w:spacing w:after="240"/>
        <w:rPr>
          <w:rFonts w:ascii="Bookman Old Style" w:hAnsi="Bookman Old Style"/>
          <w:sz w:val="20"/>
          <w:szCs w:val="20"/>
        </w:rPr>
      </w:pPr>
      <w:r w:rsidRPr="00100F13">
        <w:rPr>
          <w:rFonts w:ascii="Bookman Old Style" w:hAnsi="Bookman Old Style"/>
          <w:sz w:val="20"/>
          <w:szCs w:val="20"/>
        </w:rPr>
        <w:t xml:space="preserve">Records-Based Research (ID: 5) </w:t>
      </w:r>
    </w:p>
    <w:p w14:paraId="4A829489" w14:textId="77777777" w:rsidR="00B92A52" w:rsidRPr="00292F28" w:rsidRDefault="00B92A52" w:rsidP="000B1D18">
      <w:pPr>
        <w:pStyle w:val="ListParagraph"/>
        <w:spacing w:after="240"/>
        <w:rPr>
          <w:rFonts w:ascii="Bookman Old Style" w:hAnsi="Bookman Old Style"/>
          <w:sz w:val="20"/>
          <w:szCs w:val="20"/>
        </w:rPr>
      </w:pPr>
      <w:r w:rsidRPr="00292F28">
        <w:rPr>
          <w:rFonts w:ascii="Bookman Old Style" w:hAnsi="Bookman Old Style"/>
          <w:sz w:val="20"/>
          <w:szCs w:val="20"/>
        </w:rPr>
        <w:t xml:space="preserve">Genetic Research in Human Populations (ID: 6) </w:t>
      </w:r>
    </w:p>
    <w:p w14:paraId="0E89168D" w14:textId="77777777" w:rsidR="00B92A52" w:rsidRPr="00292F28" w:rsidRDefault="00B92A52" w:rsidP="000B1D18">
      <w:pPr>
        <w:pStyle w:val="ListParagraph"/>
        <w:spacing w:after="240"/>
        <w:rPr>
          <w:rFonts w:ascii="Bookman Old Style" w:hAnsi="Bookman Old Style"/>
          <w:sz w:val="20"/>
          <w:szCs w:val="20"/>
        </w:rPr>
      </w:pPr>
      <w:r w:rsidRPr="00292F28">
        <w:rPr>
          <w:rFonts w:ascii="Bookman Old Style" w:hAnsi="Bookman Old Style"/>
          <w:sz w:val="20"/>
          <w:szCs w:val="20"/>
        </w:rPr>
        <w:t xml:space="preserve">Populations in Research Requiring Additional Considerations and/or Protections (ID: 16680) </w:t>
      </w:r>
    </w:p>
    <w:p w14:paraId="06621C57" w14:textId="77777777" w:rsidR="00B92A52" w:rsidRPr="00292F28" w:rsidRDefault="00B92A52" w:rsidP="000B1D18">
      <w:pPr>
        <w:pStyle w:val="ListParagraph"/>
        <w:spacing w:after="240"/>
        <w:rPr>
          <w:rFonts w:ascii="Bookman Old Style" w:hAnsi="Bookman Old Style"/>
          <w:sz w:val="20"/>
          <w:szCs w:val="20"/>
        </w:rPr>
      </w:pPr>
      <w:r w:rsidRPr="00292F28">
        <w:rPr>
          <w:rFonts w:ascii="Bookman Old Style" w:hAnsi="Bookman Old Style"/>
          <w:sz w:val="20"/>
          <w:szCs w:val="20"/>
        </w:rPr>
        <w:t xml:space="preserve">Research Involving Prisoners (ID: 8) </w:t>
      </w:r>
    </w:p>
    <w:p w14:paraId="19A4ADE4" w14:textId="77777777" w:rsidR="00B92A52" w:rsidRPr="00292F28" w:rsidRDefault="00B92A52" w:rsidP="000B1D18">
      <w:pPr>
        <w:pStyle w:val="ListParagraph"/>
        <w:spacing w:after="240"/>
        <w:rPr>
          <w:rFonts w:ascii="Bookman Old Style" w:hAnsi="Bookman Old Style"/>
          <w:sz w:val="20"/>
          <w:szCs w:val="20"/>
        </w:rPr>
      </w:pPr>
      <w:r w:rsidRPr="00292F28">
        <w:rPr>
          <w:rFonts w:ascii="Bookman Old Style" w:hAnsi="Bookman Old Style"/>
          <w:sz w:val="20"/>
          <w:szCs w:val="20"/>
        </w:rPr>
        <w:t xml:space="preserve">Research Involving Children (ID: 9) </w:t>
      </w:r>
    </w:p>
    <w:p w14:paraId="3C8D552D" w14:textId="77777777" w:rsidR="00B92A52" w:rsidRPr="00292F28" w:rsidRDefault="00B92A52" w:rsidP="000B1D18">
      <w:pPr>
        <w:pStyle w:val="ListParagraph"/>
        <w:spacing w:after="240"/>
        <w:rPr>
          <w:rFonts w:ascii="Bookman Old Style" w:hAnsi="Bookman Old Style"/>
          <w:sz w:val="20"/>
          <w:szCs w:val="20"/>
        </w:rPr>
      </w:pPr>
      <w:r w:rsidRPr="00292F28">
        <w:rPr>
          <w:rFonts w:ascii="Bookman Old Style" w:hAnsi="Bookman Old Style"/>
          <w:sz w:val="20"/>
          <w:szCs w:val="20"/>
        </w:rPr>
        <w:lastRenderedPageBreak/>
        <w:t xml:space="preserve">Research Involving Pregnant Women, Fetuses, and Neonates (ID: 10) </w:t>
      </w:r>
    </w:p>
    <w:p w14:paraId="29CC7508" w14:textId="77777777" w:rsidR="00B92A52" w:rsidRPr="00183D04" w:rsidRDefault="00B92A52" w:rsidP="000B1D18">
      <w:pPr>
        <w:pStyle w:val="ListParagraph"/>
        <w:spacing w:after="240"/>
        <w:rPr>
          <w:rFonts w:ascii="Bookman Old Style" w:hAnsi="Bookman Old Style"/>
          <w:sz w:val="20"/>
          <w:szCs w:val="20"/>
        </w:rPr>
      </w:pPr>
      <w:r w:rsidRPr="00183D04">
        <w:rPr>
          <w:rFonts w:ascii="Bookman Old Style" w:hAnsi="Bookman Old Style"/>
          <w:sz w:val="20"/>
          <w:szCs w:val="20"/>
        </w:rPr>
        <w:t xml:space="preserve">Avoiding Group Harms - U.S. Research Perspectives (ID: 14080) </w:t>
      </w:r>
    </w:p>
    <w:p w14:paraId="7374B654" w14:textId="75604741" w:rsidR="00B92A52" w:rsidRDefault="00B92A52" w:rsidP="000B1D18">
      <w:pPr>
        <w:pStyle w:val="ListParagraph"/>
        <w:spacing w:after="240"/>
        <w:rPr>
          <w:rFonts w:ascii="Bookman Old Style" w:hAnsi="Bookman Old Style"/>
          <w:sz w:val="20"/>
          <w:szCs w:val="20"/>
        </w:rPr>
      </w:pPr>
      <w:r w:rsidRPr="00183D04">
        <w:rPr>
          <w:rFonts w:ascii="Bookman Old Style" w:hAnsi="Bookman Old Style"/>
          <w:sz w:val="20"/>
          <w:szCs w:val="20"/>
        </w:rPr>
        <w:t>FDA-Regulated Research (ID: 12)</w:t>
      </w:r>
    </w:p>
    <w:p w14:paraId="3015D6A9" w14:textId="72386408" w:rsidR="00183D04" w:rsidRPr="00183D04" w:rsidRDefault="00183D04" w:rsidP="00183D04">
      <w:pPr>
        <w:pStyle w:val="ListParagraph"/>
        <w:spacing w:after="240"/>
        <w:rPr>
          <w:rFonts w:ascii="Bookman Old Style" w:hAnsi="Bookman Old Style"/>
          <w:sz w:val="20"/>
          <w:szCs w:val="20"/>
        </w:rPr>
      </w:pPr>
      <w:r w:rsidRPr="00183D04">
        <w:rPr>
          <w:rFonts w:ascii="Bookman Old Style" w:hAnsi="Bookman Old Style"/>
          <w:sz w:val="20"/>
          <w:szCs w:val="20"/>
        </w:rPr>
        <w:t xml:space="preserve">Research and HIPAA Privacy Protections (ID: 14) </w:t>
      </w:r>
    </w:p>
    <w:p w14:paraId="50D8DF52" w14:textId="182B9B8A" w:rsidR="00183D04" w:rsidRPr="00183D04" w:rsidRDefault="00183D04" w:rsidP="00183D04">
      <w:pPr>
        <w:pStyle w:val="ListParagraph"/>
        <w:spacing w:after="240"/>
        <w:rPr>
          <w:rFonts w:ascii="Bookman Old Style" w:hAnsi="Bookman Old Style"/>
          <w:sz w:val="20"/>
          <w:szCs w:val="20"/>
        </w:rPr>
      </w:pPr>
      <w:r w:rsidRPr="00183D04">
        <w:rPr>
          <w:rFonts w:ascii="Bookman Old Style" w:hAnsi="Bookman Old Style"/>
          <w:sz w:val="20"/>
          <w:szCs w:val="20"/>
        </w:rPr>
        <w:t xml:space="preserve">Vulnerable Subjects - Research Involving Workers/Employees (ID: 483) </w:t>
      </w:r>
    </w:p>
    <w:p w14:paraId="2AFC2308" w14:textId="29D09171" w:rsidR="00183D04" w:rsidRPr="00183D04" w:rsidRDefault="00183D04" w:rsidP="00183D04">
      <w:pPr>
        <w:pStyle w:val="ListParagraph"/>
        <w:spacing w:after="240"/>
        <w:rPr>
          <w:rFonts w:ascii="Bookman Old Style" w:hAnsi="Bookman Old Style"/>
          <w:sz w:val="20"/>
          <w:szCs w:val="20"/>
        </w:rPr>
      </w:pPr>
      <w:r w:rsidRPr="00183D04">
        <w:rPr>
          <w:rFonts w:ascii="Bookman Old Style" w:hAnsi="Bookman Old Style"/>
          <w:sz w:val="20"/>
          <w:szCs w:val="20"/>
        </w:rPr>
        <w:t xml:space="preserve">Conflicts of Interest in Human Subjects Research (ID: 17464) </w:t>
      </w:r>
    </w:p>
    <w:p w14:paraId="099A733D" w14:textId="25D8C65F" w:rsidR="00183D04" w:rsidRPr="00CC3551" w:rsidRDefault="00183D04" w:rsidP="00183D04">
      <w:pPr>
        <w:pStyle w:val="ListParagraph"/>
        <w:spacing w:after="240"/>
        <w:rPr>
          <w:rFonts w:ascii="Bookman Old Style" w:hAnsi="Bookman Old Style"/>
          <w:sz w:val="20"/>
          <w:szCs w:val="20"/>
        </w:rPr>
      </w:pPr>
      <w:r w:rsidRPr="00183D04">
        <w:rPr>
          <w:rFonts w:ascii="Bookman Old Style" w:hAnsi="Bookman Old Style"/>
          <w:sz w:val="20"/>
          <w:szCs w:val="20"/>
        </w:rPr>
        <w:t>Stem Cell Research Oversight (Part I) (ID: 13882</w:t>
      </w:r>
    </w:p>
    <w:p w14:paraId="183418FE" w14:textId="77777777" w:rsidR="00707D33" w:rsidRPr="00707D33" w:rsidRDefault="00707D33" w:rsidP="00707D33">
      <w:pPr>
        <w:spacing w:after="240"/>
        <w:ind w:left="1080"/>
        <w:rPr>
          <w:rFonts w:ascii="Bookman Old Style" w:hAnsi="Bookman Old Style"/>
          <w:sz w:val="24"/>
          <w:szCs w:val="24"/>
        </w:rPr>
      </w:pPr>
      <w:r>
        <w:rPr>
          <w:rFonts w:ascii="Bookman Old Style" w:hAnsi="Bookman Old Style"/>
          <w:sz w:val="24"/>
          <w:szCs w:val="24"/>
        </w:rPr>
        <w:t>NOTE: You do not have to complete the course in one sitting.  Your progress will be saved so that you can log in to work on your course as needed.</w:t>
      </w:r>
    </w:p>
    <w:p w14:paraId="21AF8352" w14:textId="77777777" w:rsidR="00C22F6E" w:rsidRDefault="00C22F6E" w:rsidP="00C22F6E">
      <w:pPr>
        <w:pStyle w:val="ListParagraph"/>
        <w:spacing w:after="240"/>
        <w:ind w:left="1440"/>
        <w:rPr>
          <w:rFonts w:ascii="Bookman Old Style" w:hAnsi="Bookman Old Style"/>
          <w:sz w:val="24"/>
          <w:szCs w:val="24"/>
        </w:rPr>
      </w:pPr>
      <w:r>
        <w:rPr>
          <w:rFonts w:ascii="Bookman Old Style" w:hAnsi="Bookman Old Style"/>
          <w:sz w:val="24"/>
          <w:szCs w:val="24"/>
        </w:rPr>
        <w:t xml:space="preserve"> </w:t>
      </w:r>
    </w:p>
    <w:p w14:paraId="654D995C" w14:textId="77777777" w:rsidR="00C22F6E" w:rsidRDefault="00C22F6E" w:rsidP="008E4DE1">
      <w:pPr>
        <w:pStyle w:val="ListParagraph"/>
        <w:numPr>
          <w:ilvl w:val="0"/>
          <w:numId w:val="1"/>
        </w:numPr>
        <w:spacing w:after="240"/>
        <w:rPr>
          <w:rFonts w:ascii="Bookman Old Style" w:hAnsi="Bookman Old Style"/>
          <w:sz w:val="24"/>
          <w:szCs w:val="24"/>
        </w:rPr>
      </w:pPr>
      <w:r>
        <w:rPr>
          <w:rFonts w:ascii="Bookman Old Style" w:hAnsi="Bookman Old Style"/>
          <w:sz w:val="24"/>
          <w:szCs w:val="24"/>
        </w:rPr>
        <w:t>When all modules have been completed, you will have access to two documents:</w:t>
      </w:r>
    </w:p>
    <w:p w14:paraId="6D013D94" w14:textId="77777777" w:rsidR="00C22F6E" w:rsidRDefault="00C22F6E" w:rsidP="00C22F6E">
      <w:pPr>
        <w:pStyle w:val="ListParagraph"/>
        <w:numPr>
          <w:ilvl w:val="1"/>
          <w:numId w:val="1"/>
        </w:numPr>
        <w:spacing w:after="240"/>
        <w:rPr>
          <w:rFonts w:ascii="Bookman Old Style" w:hAnsi="Bookman Old Style"/>
          <w:sz w:val="24"/>
          <w:szCs w:val="24"/>
        </w:rPr>
      </w:pPr>
      <w:r>
        <w:rPr>
          <w:rFonts w:ascii="Bookman Old Style" w:hAnsi="Bookman Old Style"/>
          <w:sz w:val="24"/>
          <w:szCs w:val="24"/>
        </w:rPr>
        <w:t>Completion Certificate certifies that you have completed the course.  You may print or save this for your records if you wish to.</w:t>
      </w:r>
    </w:p>
    <w:p w14:paraId="6FEA1617" w14:textId="0402ADBB" w:rsidR="00D248D4" w:rsidRDefault="00C22F6E" w:rsidP="000120FE">
      <w:pPr>
        <w:pStyle w:val="ListParagraph"/>
        <w:numPr>
          <w:ilvl w:val="1"/>
          <w:numId w:val="1"/>
        </w:numPr>
        <w:spacing w:after="240"/>
        <w:rPr>
          <w:rFonts w:ascii="Bookman Old Style" w:hAnsi="Bookman Old Style"/>
          <w:sz w:val="24"/>
          <w:szCs w:val="24"/>
        </w:rPr>
      </w:pPr>
      <w:r>
        <w:rPr>
          <w:rFonts w:ascii="Bookman Old Style" w:hAnsi="Bookman Old Style"/>
          <w:sz w:val="24"/>
          <w:szCs w:val="24"/>
        </w:rPr>
        <w:t>Completion Report contains a list of all completed modules along with the score achieved on each.  You MUST print or save this document for submission to the IRB.</w:t>
      </w:r>
    </w:p>
    <w:p w14:paraId="75CF9C72" w14:textId="77777777" w:rsidR="000120FE" w:rsidRDefault="000120FE" w:rsidP="000120FE">
      <w:pPr>
        <w:pStyle w:val="ListParagraph"/>
        <w:spacing w:after="240"/>
        <w:ind w:left="1440"/>
        <w:rPr>
          <w:rFonts w:ascii="Bookman Old Style" w:hAnsi="Bookman Old Style"/>
          <w:sz w:val="24"/>
          <w:szCs w:val="24"/>
        </w:rPr>
      </w:pPr>
    </w:p>
    <w:p w14:paraId="793ED382" w14:textId="337FAB29" w:rsidR="000120FE" w:rsidRDefault="000120FE" w:rsidP="000120FE">
      <w:pPr>
        <w:pStyle w:val="ListParagraph"/>
        <w:numPr>
          <w:ilvl w:val="0"/>
          <w:numId w:val="1"/>
        </w:numPr>
        <w:spacing w:after="240"/>
        <w:rPr>
          <w:rFonts w:ascii="Bookman Old Style" w:hAnsi="Bookman Old Style"/>
          <w:sz w:val="24"/>
          <w:szCs w:val="24"/>
        </w:rPr>
      </w:pPr>
      <w:r w:rsidRPr="000120FE">
        <w:rPr>
          <w:rFonts w:ascii="Bookman Old Style" w:hAnsi="Bookman Old Style"/>
          <w:sz w:val="24"/>
          <w:szCs w:val="24"/>
        </w:rPr>
        <w:t>If you have previous research experience and have already completed the CITI “Biomedical Human Subjects Research” modules, just log in to your account and add Lake Erie College of Osteopathic Medicine as a new institutional affiliation</w:t>
      </w:r>
      <w:r>
        <w:rPr>
          <w:rFonts w:ascii="Bookman Old Style" w:hAnsi="Bookman Old Style"/>
          <w:sz w:val="24"/>
          <w:szCs w:val="24"/>
        </w:rPr>
        <w:t xml:space="preserve"> and your courses </w:t>
      </w:r>
      <w:r w:rsidR="000035BF">
        <w:rPr>
          <w:rFonts w:ascii="Bookman Old Style" w:hAnsi="Bookman Old Style"/>
          <w:sz w:val="24"/>
          <w:szCs w:val="24"/>
        </w:rPr>
        <w:t>should be transferred to your LECOM.</w:t>
      </w:r>
    </w:p>
    <w:p w14:paraId="411FA1C4" w14:textId="77777777" w:rsidR="000035BF" w:rsidRPr="000120FE" w:rsidRDefault="000035BF" w:rsidP="000035BF">
      <w:pPr>
        <w:pStyle w:val="ListParagraph"/>
        <w:spacing w:after="240"/>
        <w:ind w:left="1080"/>
        <w:rPr>
          <w:rFonts w:ascii="Bookman Old Style" w:hAnsi="Bookman Old Style"/>
          <w:sz w:val="24"/>
          <w:szCs w:val="24"/>
        </w:rPr>
      </w:pPr>
    </w:p>
    <w:p w14:paraId="30D78ECB" w14:textId="77777777" w:rsidR="008E4DE1" w:rsidRDefault="008E4DE1" w:rsidP="008E4DE1">
      <w:pPr>
        <w:rPr>
          <w:rFonts w:ascii="Bookman Old Style" w:hAnsi="Bookman Old Style"/>
          <w:sz w:val="24"/>
          <w:szCs w:val="24"/>
        </w:rPr>
      </w:pPr>
    </w:p>
    <w:sectPr w:rsidR="008E4DE1" w:rsidSect="008A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20A1"/>
    <w:multiLevelType w:val="hybridMultilevel"/>
    <w:tmpl w:val="B4605E3E"/>
    <w:lvl w:ilvl="0" w:tplc="A02C56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70D1E"/>
    <w:multiLevelType w:val="hybridMultilevel"/>
    <w:tmpl w:val="C83897CC"/>
    <w:lvl w:ilvl="0" w:tplc="DFA2E57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7992391">
    <w:abstractNumId w:val="0"/>
  </w:num>
  <w:num w:numId="2" w16cid:durableId="58434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5116"/>
    <w:rsid w:val="000035BF"/>
    <w:rsid w:val="000120FE"/>
    <w:rsid w:val="000707C8"/>
    <w:rsid w:val="000B1D18"/>
    <w:rsid w:val="000B49EC"/>
    <w:rsid w:val="000C26C0"/>
    <w:rsid w:val="00100F13"/>
    <w:rsid w:val="00102A41"/>
    <w:rsid w:val="00183D04"/>
    <w:rsid w:val="00214E48"/>
    <w:rsid w:val="00247859"/>
    <w:rsid w:val="00251FCF"/>
    <w:rsid w:val="00253CCB"/>
    <w:rsid w:val="00270683"/>
    <w:rsid w:val="002766E0"/>
    <w:rsid w:val="00292F28"/>
    <w:rsid w:val="002B7420"/>
    <w:rsid w:val="002D7395"/>
    <w:rsid w:val="0035620B"/>
    <w:rsid w:val="003944AC"/>
    <w:rsid w:val="003B754F"/>
    <w:rsid w:val="00425116"/>
    <w:rsid w:val="004B558B"/>
    <w:rsid w:val="00512565"/>
    <w:rsid w:val="005F5454"/>
    <w:rsid w:val="006F076E"/>
    <w:rsid w:val="00707D33"/>
    <w:rsid w:val="007164C8"/>
    <w:rsid w:val="007463F2"/>
    <w:rsid w:val="00757CE8"/>
    <w:rsid w:val="007878AF"/>
    <w:rsid w:val="007E6707"/>
    <w:rsid w:val="008658C0"/>
    <w:rsid w:val="008A4637"/>
    <w:rsid w:val="008E4DE1"/>
    <w:rsid w:val="00917B3F"/>
    <w:rsid w:val="00940BE0"/>
    <w:rsid w:val="00952397"/>
    <w:rsid w:val="00971A02"/>
    <w:rsid w:val="00982623"/>
    <w:rsid w:val="00987DCC"/>
    <w:rsid w:val="00987E94"/>
    <w:rsid w:val="009D0771"/>
    <w:rsid w:val="009F27D9"/>
    <w:rsid w:val="00A61001"/>
    <w:rsid w:val="00AA129E"/>
    <w:rsid w:val="00AB45E0"/>
    <w:rsid w:val="00B074C5"/>
    <w:rsid w:val="00B44665"/>
    <w:rsid w:val="00B92A52"/>
    <w:rsid w:val="00BD1AF0"/>
    <w:rsid w:val="00C22F6E"/>
    <w:rsid w:val="00C669BE"/>
    <w:rsid w:val="00CC3551"/>
    <w:rsid w:val="00CD6476"/>
    <w:rsid w:val="00CF01EA"/>
    <w:rsid w:val="00D248D4"/>
    <w:rsid w:val="00D53AA2"/>
    <w:rsid w:val="00D62206"/>
    <w:rsid w:val="00E42AC9"/>
    <w:rsid w:val="00E46EAC"/>
    <w:rsid w:val="00E5638F"/>
    <w:rsid w:val="00E6701F"/>
    <w:rsid w:val="00EB4077"/>
    <w:rsid w:val="00EE273E"/>
    <w:rsid w:val="00F34BE5"/>
    <w:rsid w:val="00F62E00"/>
    <w:rsid w:val="00FC4344"/>
    <w:rsid w:val="00FE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577C"/>
  <w15:docId w15:val="{D6381F7E-999F-3D43-928B-D36A7AB5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116"/>
    <w:pPr>
      <w:ind w:left="720"/>
      <w:contextualSpacing/>
    </w:pPr>
  </w:style>
  <w:style w:type="character" w:styleId="Hyperlink">
    <w:name w:val="Hyperlink"/>
    <w:basedOn w:val="DefaultParagraphFont"/>
    <w:uiPriority w:val="99"/>
    <w:unhideWhenUsed/>
    <w:rsid w:val="00425116"/>
    <w:rPr>
      <w:color w:val="0563C1" w:themeColor="hyperlink"/>
      <w:u w:val="single"/>
    </w:rPr>
  </w:style>
  <w:style w:type="paragraph" w:styleId="BalloonText">
    <w:name w:val="Balloon Text"/>
    <w:basedOn w:val="Normal"/>
    <w:link w:val="BalloonTextChar"/>
    <w:uiPriority w:val="99"/>
    <w:semiHidden/>
    <w:unhideWhenUsed/>
    <w:rsid w:val="005F5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i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Ropchock</dc:creator>
  <cp:lastModifiedBy>Teixeira, Miriam</cp:lastModifiedBy>
  <cp:revision>54</cp:revision>
  <cp:lastPrinted>2018-06-29T16:11:00Z</cp:lastPrinted>
  <dcterms:created xsi:type="dcterms:W3CDTF">2022-11-10T15:41:00Z</dcterms:created>
  <dcterms:modified xsi:type="dcterms:W3CDTF">2023-04-20T21:30:00Z</dcterms:modified>
</cp:coreProperties>
</file>